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07E5" w14:textId="77777777" w:rsidR="005623A4" w:rsidRDefault="005623A4">
      <w:pPr>
        <w:spacing w:after="0" w:line="240" w:lineRule="auto"/>
        <w:ind w:left="1" w:hanging="3"/>
        <w:jc w:val="center"/>
        <w:rPr>
          <w:rFonts w:ascii="Times New Roman" w:eastAsia="Times New Roman" w:hAnsi="Times New Roman" w:cs="Times New Roman"/>
          <w:sz w:val="28"/>
          <w:szCs w:val="28"/>
        </w:rPr>
      </w:pPr>
    </w:p>
    <w:p w14:paraId="1B249DAE" w14:textId="6A6C77F3" w:rsidR="005623A4" w:rsidRDefault="009C2C8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(Lesson Plan)</w:t>
      </w:r>
    </w:p>
    <w:p w14:paraId="66C1EC9B" w14:textId="77777777" w:rsidR="005623A4" w:rsidRDefault="005623A4">
      <w:pPr>
        <w:spacing w:after="0" w:line="240" w:lineRule="auto"/>
        <w:ind w:left="1" w:hanging="3"/>
        <w:jc w:val="center"/>
        <w:rPr>
          <w:rFonts w:ascii="Times New Roman" w:eastAsia="Times New Roman" w:hAnsi="Times New Roman" w:cs="Times New Roman"/>
          <w:sz w:val="28"/>
          <w:szCs w:val="28"/>
        </w:rPr>
      </w:pPr>
    </w:p>
    <w:p w14:paraId="389EF2B1" w14:textId="77777777" w:rsidR="005623A4" w:rsidRDefault="005623A4">
      <w:pPr>
        <w:spacing w:after="0" w:line="240" w:lineRule="auto"/>
        <w:ind w:left="1" w:hanging="3"/>
        <w:jc w:val="center"/>
        <w:rPr>
          <w:rFonts w:ascii="Times New Roman" w:eastAsia="Times New Roman" w:hAnsi="Times New Roman" w:cs="Times New Roman"/>
          <w:sz w:val="28"/>
          <w:szCs w:val="28"/>
        </w:rPr>
      </w:pPr>
    </w:p>
    <w:p w14:paraId="44D137DB" w14:textId="77777777" w:rsidR="005623A4" w:rsidRDefault="009C2C8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MCM DAV College for Women, Sector – 36A, Chandigarh</w:t>
      </w:r>
    </w:p>
    <w:p w14:paraId="2958B84F" w14:textId="77777777" w:rsidR="005623A4" w:rsidRDefault="009C2C8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Monthly Teaching Plans (Odd Semester/Even Semester)</w:t>
      </w:r>
    </w:p>
    <w:p w14:paraId="4BA369D1" w14:textId="3F51F66F" w:rsidR="005623A4" w:rsidRDefault="009C2C8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Session – (20</w:t>
      </w:r>
      <w:r w:rsidR="000006C2">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w:t>
      </w:r>
      <w:r w:rsidR="000006C2">
        <w:rPr>
          <w:rFonts w:ascii="Times New Roman" w:eastAsia="Times New Roman" w:hAnsi="Times New Roman" w:cs="Times New Roman"/>
          <w:b/>
          <w:sz w:val="28"/>
          <w:szCs w:val="28"/>
        </w:rPr>
        <w:t>21</w:t>
      </w:r>
      <w:r>
        <w:rPr>
          <w:rFonts w:ascii="Times New Roman" w:eastAsia="Times New Roman" w:hAnsi="Times New Roman" w:cs="Times New Roman"/>
          <w:b/>
          <w:sz w:val="28"/>
          <w:szCs w:val="28"/>
        </w:rPr>
        <w:t>)</w:t>
      </w:r>
    </w:p>
    <w:p w14:paraId="571F5CD4" w14:textId="77777777" w:rsidR="005623A4" w:rsidRDefault="005623A4">
      <w:pPr>
        <w:spacing w:after="0" w:line="240" w:lineRule="auto"/>
        <w:ind w:left="1" w:hanging="3"/>
        <w:jc w:val="both"/>
        <w:rPr>
          <w:rFonts w:ascii="Times New Roman" w:eastAsia="Times New Roman" w:hAnsi="Times New Roman" w:cs="Times New Roman"/>
          <w:sz w:val="28"/>
          <w:szCs w:val="28"/>
        </w:rPr>
      </w:pPr>
    </w:p>
    <w:p w14:paraId="69390C0D" w14:textId="77777777" w:rsidR="005623A4" w:rsidRDefault="005623A4">
      <w:pPr>
        <w:spacing w:after="0" w:line="240" w:lineRule="auto"/>
        <w:ind w:left="1" w:hanging="3"/>
        <w:jc w:val="both"/>
        <w:rPr>
          <w:rFonts w:ascii="Times New Roman" w:eastAsia="Times New Roman" w:hAnsi="Times New Roman" w:cs="Times New Roman"/>
          <w:sz w:val="28"/>
          <w:szCs w:val="28"/>
        </w:rPr>
      </w:pPr>
    </w:p>
    <w:p w14:paraId="4C904329" w14:textId="77777777" w:rsidR="005623A4" w:rsidRDefault="009C2C88">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the Teacher/s:   </w:t>
      </w:r>
      <w:r>
        <w:rPr>
          <w:rFonts w:ascii="Times New Roman" w:eastAsia="Times New Roman" w:hAnsi="Times New Roman" w:cs="Times New Roman"/>
          <w:sz w:val="28"/>
          <w:szCs w:val="28"/>
        </w:rPr>
        <w:t>Dr. Shafila</w:t>
      </w:r>
    </w:p>
    <w:p w14:paraId="556D6013" w14:textId="77777777" w:rsidR="005623A4" w:rsidRDefault="005623A4">
      <w:pPr>
        <w:spacing w:after="0" w:line="240" w:lineRule="auto"/>
        <w:ind w:left="1" w:hanging="3"/>
        <w:jc w:val="both"/>
        <w:rPr>
          <w:rFonts w:ascii="Times New Roman" w:eastAsia="Times New Roman" w:hAnsi="Times New Roman" w:cs="Times New Roman"/>
          <w:sz w:val="28"/>
          <w:szCs w:val="28"/>
        </w:rPr>
      </w:pPr>
    </w:p>
    <w:p w14:paraId="600B8D1F" w14:textId="77777777" w:rsidR="005623A4" w:rsidRDefault="009C2C88">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Department: </w:t>
      </w:r>
      <w:r>
        <w:rPr>
          <w:rFonts w:ascii="Times New Roman" w:eastAsia="Times New Roman" w:hAnsi="Times New Roman" w:cs="Times New Roman"/>
          <w:sz w:val="28"/>
          <w:szCs w:val="28"/>
        </w:rPr>
        <w:t>P.G. Department of Chemistry</w:t>
      </w:r>
    </w:p>
    <w:p w14:paraId="3631BE65" w14:textId="77777777" w:rsidR="005623A4" w:rsidRDefault="005623A4">
      <w:pPr>
        <w:spacing w:after="0" w:line="240" w:lineRule="auto"/>
        <w:ind w:left="1" w:hanging="3"/>
        <w:jc w:val="both"/>
        <w:rPr>
          <w:rFonts w:ascii="Times New Roman" w:eastAsia="Times New Roman" w:hAnsi="Times New Roman" w:cs="Times New Roman"/>
          <w:sz w:val="28"/>
          <w:szCs w:val="28"/>
        </w:rPr>
      </w:pPr>
    </w:p>
    <w:p w14:paraId="2D620441" w14:textId="77777777" w:rsidR="005623A4" w:rsidRDefault="009C2C88">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Class:  </w:t>
      </w:r>
      <w:r>
        <w:rPr>
          <w:rFonts w:ascii="Times New Roman" w:eastAsia="Times New Roman" w:hAnsi="Times New Roman" w:cs="Times New Roman"/>
          <w:sz w:val="28"/>
          <w:szCs w:val="28"/>
        </w:rPr>
        <w:t>M.Sc II</w:t>
      </w:r>
      <w:r>
        <w:rPr>
          <w:rFonts w:ascii="Times New Roman" w:eastAsia="Times New Roman" w:hAnsi="Times New Roman" w:cs="Times New Roman"/>
          <w:b/>
          <w:sz w:val="28"/>
          <w:szCs w:val="28"/>
        </w:rPr>
        <w:t xml:space="preserve">   (3</w:t>
      </w:r>
      <w:r>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xml:space="preserve"> Semester)                         Subject: </w:t>
      </w:r>
      <w:r>
        <w:rPr>
          <w:rFonts w:ascii="Times New Roman" w:eastAsia="Times New Roman" w:hAnsi="Times New Roman" w:cs="Times New Roman"/>
          <w:sz w:val="28"/>
          <w:szCs w:val="28"/>
        </w:rPr>
        <w:t>Environmental Chemistry</w:t>
      </w:r>
    </w:p>
    <w:p w14:paraId="244A0A1B" w14:textId="77777777" w:rsidR="005623A4" w:rsidRDefault="005623A4">
      <w:pPr>
        <w:spacing w:after="0" w:line="240" w:lineRule="auto"/>
        <w:ind w:left="1" w:hanging="3"/>
        <w:jc w:val="both"/>
        <w:rPr>
          <w:rFonts w:ascii="Times New Roman" w:eastAsia="Times New Roman" w:hAnsi="Times New Roman" w:cs="Times New Roman"/>
          <w:sz w:val="28"/>
          <w:szCs w:val="28"/>
        </w:rPr>
      </w:pPr>
    </w:p>
    <w:p w14:paraId="47727524" w14:textId="77777777" w:rsidR="005623A4" w:rsidRDefault="005623A4">
      <w:pPr>
        <w:spacing w:after="0" w:line="240" w:lineRule="auto"/>
        <w:ind w:left="1" w:hanging="3"/>
        <w:jc w:val="center"/>
        <w:rPr>
          <w:rFonts w:ascii="Times New Roman" w:eastAsia="Times New Roman" w:hAnsi="Times New Roman" w:cs="Times New Roman"/>
          <w:sz w:val="28"/>
          <w:szCs w:val="28"/>
        </w:rPr>
      </w:pPr>
    </w:p>
    <w:tbl>
      <w:tblPr>
        <w:tblStyle w:val="a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459"/>
        <w:gridCol w:w="891"/>
        <w:gridCol w:w="601"/>
        <w:gridCol w:w="839"/>
        <w:gridCol w:w="697"/>
        <w:gridCol w:w="3000"/>
        <w:gridCol w:w="533"/>
        <w:gridCol w:w="2160"/>
      </w:tblGrid>
      <w:tr w:rsidR="005623A4" w14:paraId="3471C162" w14:textId="77777777">
        <w:tc>
          <w:tcPr>
            <w:tcW w:w="918" w:type="dxa"/>
            <w:vMerge w:val="restart"/>
          </w:tcPr>
          <w:p w14:paraId="0D04BCEC" w14:textId="77777777" w:rsidR="005623A4" w:rsidRDefault="009C2C8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S.No.</w:t>
            </w:r>
          </w:p>
        </w:tc>
        <w:tc>
          <w:tcPr>
            <w:tcW w:w="2790" w:type="dxa"/>
            <w:gridSpan w:val="4"/>
          </w:tcPr>
          <w:p w14:paraId="09D07138" w14:textId="77777777" w:rsidR="005623A4" w:rsidRDefault="009C2C8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Date </w:t>
            </w:r>
          </w:p>
          <w:p w14:paraId="1C942FC3" w14:textId="77777777" w:rsidR="005623A4" w:rsidRDefault="009C2C8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(Monthly)</w:t>
            </w:r>
          </w:p>
        </w:tc>
        <w:tc>
          <w:tcPr>
            <w:tcW w:w="4230" w:type="dxa"/>
            <w:gridSpan w:val="3"/>
            <w:vMerge w:val="restart"/>
          </w:tcPr>
          <w:p w14:paraId="7BF90B13" w14:textId="77777777" w:rsidR="005623A4" w:rsidRDefault="009C2C8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Topics to be Covered</w:t>
            </w:r>
          </w:p>
        </w:tc>
        <w:tc>
          <w:tcPr>
            <w:tcW w:w="2160" w:type="dxa"/>
            <w:vMerge w:val="restart"/>
          </w:tcPr>
          <w:p w14:paraId="1C2AE3CC" w14:textId="77777777" w:rsidR="005623A4" w:rsidRDefault="009C2C8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Academic Activity Undertaken*</w:t>
            </w:r>
          </w:p>
        </w:tc>
      </w:tr>
      <w:tr w:rsidR="005623A4" w14:paraId="7B4673C7" w14:textId="77777777">
        <w:tc>
          <w:tcPr>
            <w:tcW w:w="918" w:type="dxa"/>
            <w:vMerge/>
          </w:tcPr>
          <w:p w14:paraId="0B148FE4" w14:textId="77777777" w:rsidR="005623A4" w:rsidRDefault="005623A4">
            <w:pPr>
              <w:widowControl w:val="0"/>
              <w:pBdr>
                <w:top w:val="nil"/>
                <w:left w:val="nil"/>
                <w:bottom w:val="nil"/>
                <w:right w:val="nil"/>
                <w:between w:val="nil"/>
              </w:pBdr>
              <w:ind w:left="1" w:hanging="3"/>
              <w:rPr>
                <w:rFonts w:ascii="Times New Roman" w:eastAsia="Times New Roman" w:hAnsi="Times New Roman" w:cs="Times New Roman"/>
                <w:sz w:val="28"/>
                <w:szCs w:val="28"/>
              </w:rPr>
            </w:pPr>
          </w:p>
        </w:tc>
        <w:tc>
          <w:tcPr>
            <w:tcW w:w="1350" w:type="dxa"/>
            <w:gridSpan w:val="2"/>
          </w:tcPr>
          <w:p w14:paraId="2EE0D5A7" w14:textId="77777777" w:rsidR="005623A4" w:rsidRDefault="009C2C8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From</w:t>
            </w:r>
          </w:p>
        </w:tc>
        <w:tc>
          <w:tcPr>
            <w:tcW w:w="1440" w:type="dxa"/>
            <w:gridSpan w:val="2"/>
          </w:tcPr>
          <w:p w14:paraId="02712783" w14:textId="77777777" w:rsidR="005623A4" w:rsidRDefault="009C2C8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To</w:t>
            </w:r>
          </w:p>
        </w:tc>
        <w:tc>
          <w:tcPr>
            <w:tcW w:w="4230" w:type="dxa"/>
            <w:gridSpan w:val="3"/>
            <w:vMerge/>
          </w:tcPr>
          <w:p w14:paraId="4A0576C6" w14:textId="77777777" w:rsidR="005623A4" w:rsidRDefault="005623A4">
            <w:pPr>
              <w:widowControl w:val="0"/>
              <w:pBdr>
                <w:top w:val="nil"/>
                <w:left w:val="nil"/>
                <w:bottom w:val="nil"/>
                <w:right w:val="nil"/>
                <w:between w:val="nil"/>
              </w:pBdr>
              <w:ind w:left="1" w:hanging="3"/>
              <w:rPr>
                <w:rFonts w:ascii="Times New Roman" w:eastAsia="Times New Roman" w:hAnsi="Times New Roman" w:cs="Times New Roman"/>
                <w:sz w:val="28"/>
                <w:szCs w:val="28"/>
              </w:rPr>
            </w:pPr>
          </w:p>
        </w:tc>
        <w:tc>
          <w:tcPr>
            <w:tcW w:w="2160" w:type="dxa"/>
            <w:vMerge/>
          </w:tcPr>
          <w:p w14:paraId="4EAA6DE3" w14:textId="77777777" w:rsidR="005623A4" w:rsidRDefault="005623A4">
            <w:pPr>
              <w:widowControl w:val="0"/>
              <w:pBdr>
                <w:top w:val="nil"/>
                <w:left w:val="nil"/>
                <w:bottom w:val="nil"/>
                <w:right w:val="nil"/>
                <w:between w:val="nil"/>
              </w:pBdr>
              <w:ind w:left="1" w:hanging="3"/>
              <w:rPr>
                <w:rFonts w:ascii="Times New Roman" w:eastAsia="Times New Roman" w:hAnsi="Times New Roman" w:cs="Times New Roman"/>
                <w:sz w:val="28"/>
                <w:szCs w:val="28"/>
              </w:rPr>
            </w:pPr>
          </w:p>
        </w:tc>
      </w:tr>
      <w:tr w:rsidR="000006C2" w14:paraId="27AB1A53" w14:textId="77777777">
        <w:trPr>
          <w:trHeight w:val="420"/>
        </w:trPr>
        <w:tc>
          <w:tcPr>
            <w:tcW w:w="918" w:type="dxa"/>
          </w:tcPr>
          <w:p w14:paraId="58D4A316" w14:textId="77777777"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gridSpan w:val="2"/>
          </w:tcPr>
          <w:p w14:paraId="70815E54" w14:textId="1E6A39D2"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04-09-2020</w:t>
            </w:r>
          </w:p>
        </w:tc>
        <w:tc>
          <w:tcPr>
            <w:tcW w:w="1440" w:type="dxa"/>
            <w:gridSpan w:val="2"/>
          </w:tcPr>
          <w:p w14:paraId="2E0CA677" w14:textId="5D868BB3"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30-09-2020</w:t>
            </w:r>
          </w:p>
        </w:tc>
        <w:tc>
          <w:tcPr>
            <w:tcW w:w="4230" w:type="dxa"/>
            <w:gridSpan w:val="3"/>
          </w:tcPr>
          <w:p w14:paraId="4F32D1F8" w14:textId="77777777" w:rsidR="000006C2" w:rsidRDefault="000006C2" w:rsidP="000006C2">
            <w:pPr>
              <w:widowControl w:val="0"/>
              <w:pBdr>
                <w:top w:val="nil"/>
                <w:left w:val="nil"/>
                <w:bottom w:val="nil"/>
                <w:right w:val="nil"/>
                <w:between w:val="nil"/>
              </w:pBdr>
              <w:tabs>
                <w:tab w:val="right" w:pos="8640"/>
              </w:tabs>
              <w:spacing w:before="80" w:after="40"/>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Unit-I (i):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ENVIRONMNET:</w:t>
            </w:r>
          </w:p>
          <w:p w14:paraId="365AF713" w14:textId="69C188CC" w:rsidR="000006C2" w:rsidRPr="000006C2" w:rsidRDefault="000006C2" w:rsidP="000006C2">
            <w:pPr>
              <w:widowControl w:val="0"/>
              <w:pBdr>
                <w:top w:val="nil"/>
                <w:left w:val="nil"/>
                <w:bottom w:val="nil"/>
                <w:right w:val="nil"/>
                <w:between w:val="nil"/>
              </w:pBdr>
              <w:tabs>
                <w:tab w:val="right" w:pos="8640"/>
              </w:tabs>
              <w:spacing w:before="80" w:after="4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(Revision)</w:t>
            </w:r>
            <w:r>
              <w:rPr>
                <w:rFonts w:ascii="Times New Roman" w:eastAsia="Times New Roman" w:hAnsi="Times New Roman" w:cs="Times New Roman"/>
                <w:color w:val="000000"/>
                <w:sz w:val="24"/>
                <w:szCs w:val="24"/>
              </w:rPr>
              <w:t xml:space="preserve"> Introduction of environment, Green Chemistry, Discussion on segments of Environment, an elaborate discussion on composition of Atmosphere, vertical temperature profile of atmosphere, heat budget of earth atmospheric system, vertical stability of atmosphere, biogeochemical cycles: nitrogen cycle, sulphur cycle, phosphorus cycle, oxygen cycle, carbon cycle, </w:t>
            </w:r>
            <w:r>
              <w:rPr>
                <w:rFonts w:ascii="Times New Roman" w:eastAsia="Times New Roman" w:hAnsi="Times New Roman" w:cs="Times New Roman"/>
                <w:color w:val="000000"/>
                <w:sz w:val="24"/>
                <w:szCs w:val="24"/>
                <w:highlight w:val="white"/>
              </w:rPr>
              <w:t>biodistribution of elements.</w:t>
            </w:r>
          </w:p>
          <w:p w14:paraId="61A72CBB" w14:textId="4D215C88" w:rsidR="000006C2" w:rsidRDefault="000006C2" w:rsidP="00CD6F3D">
            <w:pPr>
              <w:widowControl w:val="0"/>
              <w:pBdr>
                <w:top w:val="nil"/>
                <w:left w:val="nil"/>
                <w:bottom w:val="nil"/>
                <w:right w:val="nil"/>
                <w:between w:val="nil"/>
              </w:pBdr>
              <w:tabs>
                <w:tab w:val="right" w:pos="8640"/>
              </w:tabs>
              <w:spacing w:before="80" w:after="40" w:line="264"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sz w:val="24"/>
                <w:szCs w:val="24"/>
                <w:highlight w:val="white"/>
              </w:rPr>
              <w:t>UNIT-I</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(ii):</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rPr>
              <w:t>ENVIRONMENT TOXICOLOGY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Introduction of environment toxicology, </w:t>
            </w:r>
            <w:r>
              <w:rPr>
                <w:rFonts w:ascii="Times New Roman" w:eastAsia="Times New Roman" w:hAnsi="Times New Roman" w:cs="Times New Roman"/>
                <w:color w:val="000000"/>
                <w:sz w:val="24"/>
                <w:szCs w:val="24"/>
              </w:rPr>
              <w:t xml:space="preserve">biochemical effects of arsenic, cadmium, lead, mercury (minamata incident, biological methylation), carbon monoxide, nitrogen oxides, sulphur dioxide, ozone and pan. cyanide, </w:t>
            </w:r>
            <w:r>
              <w:rPr>
                <w:rFonts w:ascii="Times New Roman" w:eastAsia="Times New Roman" w:hAnsi="Times New Roman" w:cs="Times New Roman"/>
                <w:color w:val="000000"/>
                <w:sz w:val="24"/>
                <w:szCs w:val="24"/>
                <w:highlight w:val="white"/>
              </w:rPr>
              <w:t xml:space="preserve">solutions to environmental problems, </w:t>
            </w:r>
            <w:r>
              <w:rPr>
                <w:rFonts w:ascii="Times New Roman" w:eastAsia="Times New Roman" w:hAnsi="Times New Roman" w:cs="Times New Roman"/>
                <w:color w:val="000000"/>
                <w:sz w:val="24"/>
                <w:szCs w:val="24"/>
              </w:rPr>
              <w:t xml:space="preserve">biodegradability (specifically of detergents and plastics), principles of decomposition, better industrial processes, </w:t>
            </w:r>
            <w:r>
              <w:rPr>
                <w:rFonts w:ascii="Times New Roman" w:eastAsia="Times New Roman" w:hAnsi="Times New Roman" w:cs="Times New Roman"/>
                <w:color w:val="000000"/>
                <w:sz w:val="24"/>
                <w:szCs w:val="24"/>
                <w:highlight w:val="white"/>
              </w:rPr>
              <w:t>chemical-industrial diasaters: bhopal gas tragedy, chernobyl disaster, three mile island accident, seveso disaster</w:t>
            </w:r>
          </w:p>
          <w:p w14:paraId="656BDADF" w14:textId="77777777" w:rsidR="000006C2" w:rsidRDefault="000006C2" w:rsidP="000006C2">
            <w:pPr>
              <w:ind w:left="1" w:hanging="3"/>
              <w:jc w:val="both"/>
              <w:rPr>
                <w:rFonts w:ascii="Times New Roman" w:eastAsia="Times New Roman" w:hAnsi="Times New Roman" w:cs="Times New Roman"/>
                <w:sz w:val="28"/>
                <w:szCs w:val="28"/>
              </w:rPr>
            </w:pPr>
          </w:p>
        </w:tc>
        <w:tc>
          <w:tcPr>
            <w:tcW w:w="2160" w:type="dxa"/>
          </w:tcPr>
          <w:p w14:paraId="75B88E27"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 method,</w:t>
            </w:r>
          </w:p>
          <w:p w14:paraId="443252A6"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PPT,</w:t>
            </w:r>
          </w:p>
          <w:p w14:paraId="5999741C"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 Discussion,</w:t>
            </w:r>
          </w:p>
          <w:p w14:paraId="6F082CC9"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tests</w:t>
            </w:r>
          </w:p>
        </w:tc>
      </w:tr>
      <w:tr w:rsidR="000006C2" w14:paraId="4424E29F" w14:textId="77777777">
        <w:trPr>
          <w:trHeight w:val="440"/>
        </w:trPr>
        <w:tc>
          <w:tcPr>
            <w:tcW w:w="918" w:type="dxa"/>
          </w:tcPr>
          <w:p w14:paraId="6A1DAD01" w14:textId="77777777"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350" w:type="dxa"/>
            <w:gridSpan w:val="2"/>
          </w:tcPr>
          <w:p w14:paraId="0F82EAD0" w14:textId="3BB5B188"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w:t>
            </w:r>
            <w:r w:rsidR="00C70076">
              <w:rPr>
                <w:rFonts w:ascii="Times New Roman" w:eastAsia="Times New Roman" w:hAnsi="Times New Roman" w:cs="Times New Roman"/>
                <w:sz w:val="24"/>
                <w:szCs w:val="24"/>
              </w:rPr>
              <w:t>20</w:t>
            </w:r>
          </w:p>
        </w:tc>
        <w:tc>
          <w:tcPr>
            <w:tcW w:w="1440" w:type="dxa"/>
            <w:gridSpan w:val="2"/>
          </w:tcPr>
          <w:p w14:paraId="2C76F32C" w14:textId="1010D976"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29-10-2020</w:t>
            </w:r>
          </w:p>
        </w:tc>
        <w:tc>
          <w:tcPr>
            <w:tcW w:w="4230" w:type="dxa"/>
            <w:gridSpan w:val="3"/>
          </w:tcPr>
          <w:p w14:paraId="5A55B944" w14:textId="4667D764" w:rsidR="000006C2" w:rsidRDefault="000006C2" w:rsidP="000006C2">
            <w:pPr>
              <w:widowControl w:val="0"/>
              <w:pBdr>
                <w:top w:val="nil"/>
                <w:left w:val="nil"/>
                <w:bottom w:val="nil"/>
                <w:right w:val="nil"/>
                <w:between w:val="nil"/>
              </w:pBdr>
              <w:tabs>
                <w:tab w:val="right" w:pos="8640"/>
              </w:tabs>
              <w:spacing w:before="80" w:after="40" w:line="264"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UNIT-II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INDUSTRIAL POLLUTION</w:t>
            </w:r>
            <w:r>
              <w:rPr>
                <w:rFonts w:ascii="Times New Roman" w:eastAsia="Times New Roman" w:hAnsi="Times New Roman" w:cs="Times New Roman"/>
                <w:color w:val="000000"/>
                <w:sz w:val="24"/>
                <w:szCs w:val="24"/>
              </w:rPr>
              <w:t xml:space="preserve">: Introduction to industrial pollution, </w:t>
            </w:r>
            <w:r>
              <w:rPr>
                <w:rFonts w:ascii="Times New Roman" w:eastAsia="Times New Roman" w:hAnsi="Times New Roman" w:cs="Times New Roman"/>
                <w:color w:val="000000"/>
                <w:sz w:val="24"/>
                <w:szCs w:val="24"/>
                <w:highlight w:val="white"/>
              </w:rPr>
              <w:t>cement pollution (sources and impacts), cement based</w:t>
            </w:r>
            <w:r>
              <w:rPr>
                <w:rFonts w:ascii="Times New Roman" w:eastAsia="Times New Roman" w:hAnsi="Times New Roman" w:cs="Times New Roman"/>
                <w:color w:val="000000"/>
                <w:highlight w:val="white"/>
              </w:rPr>
              <w:t> </w:t>
            </w:r>
            <w:r>
              <w:rPr>
                <w:rFonts w:ascii="Times New Roman" w:eastAsia="Times New Roman" w:hAnsi="Times New Roman" w:cs="Times New Roman"/>
                <w:color w:val="000000"/>
                <w:sz w:val="24"/>
                <w:szCs w:val="24"/>
                <w:highlight w:val="white"/>
              </w:rPr>
              <w:t xml:space="preserve">solidification/stabilization (s/s with cement) or remediation of contaminated sites with cement, sugar mill pollution (sources and impacts), pollution from </w:t>
            </w:r>
            <w:r>
              <w:rPr>
                <w:rFonts w:ascii="Times New Roman" w:eastAsia="Times New Roman" w:hAnsi="Times New Roman" w:cs="Times New Roman"/>
                <w:color w:val="000000"/>
                <w:sz w:val="24"/>
                <w:szCs w:val="24"/>
              </w:rPr>
              <w:t xml:space="preserve">distillery industry and its impacts, drug pollution </w:t>
            </w:r>
            <w:r>
              <w:rPr>
                <w:rFonts w:ascii="Times New Roman" w:eastAsia="Times New Roman" w:hAnsi="Times New Roman" w:cs="Times New Roman"/>
                <w:color w:val="000000"/>
                <w:sz w:val="24"/>
                <w:szCs w:val="24"/>
                <w:highlight w:val="white"/>
              </w:rPr>
              <w:t xml:space="preserve">(sources and impacts), pollution from </w:t>
            </w:r>
            <w:r>
              <w:rPr>
                <w:rFonts w:ascii="Times New Roman" w:eastAsia="Times New Roman" w:hAnsi="Times New Roman" w:cs="Times New Roman"/>
                <w:color w:val="000000"/>
                <w:sz w:val="24"/>
                <w:szCs w:val="24"/>
              </w:rPr>
              <w:t xml:space="preserve">paper and pulp industry, environmental impacts of thermal power plants, </w:t>
            </w:r>
            <w:r>
              <w:rPr>
                <w:rFonts w:ascii="Times New Roman" w:eastAsia="Times New Roman" w:hAnsi="Times New Roman" w:cs="Times New Roman"/>
                <w:color w:val="000000"/>
                <w:sz w:val="24"/>
                <w:szCs w:val="24"/>
                <w:highlight w:val="white"/>
              </w:rPr>
              <w:t xml:space="preserve">thermal pollution, environmental impacts of </w:t>
            </w:r>
            <w:r>
              <w:rPr>
                <w:rFonts w:ascii="Times New Roman" w:eastAsia="Times New Roman" w:hAnsi="Times New Roman" w:cs="Times New Roman"/>
                <w:color w:val="000000"/>
                <w:sz w:val="24"/>
                <w:szCs w:val="24"/>
              </w:rPr>
              <w:t>nuclear power plants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metallurgy pollution,  pollution from polymer industry, radionuclide analysis, disposal of wastes and their management, minamata disaster.</w:t>
            </w:r>
          </w:p>
        </w:tc>
        <w:tc>
          <w:tcPr>
            <w:tcW w:w="2160" w:type="dxa"/>
          </w:tcPr>
          <w:p w14:paraId="25B141DE"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method, Group Discussion, </w:t>
            </w:r>
          </w:p>
          <w:p w14:paraId="1C38A529"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tests</w:t>
            </w:r>
          </w:p>
        </w:tc>
      </w:tr>
      <w:tr w:rsidR="000006C2" w14:paraId="55523C47" w14:textId="77777777">
        <w:trPr>
          <w:trHeight w:val="440"/>
        </w:trPr>
        <w:tc>
          <w:tcPr>
            <w:tcW w:w="918" w:type="dxa"/>
          </w:tcPr>
          <w:p w14:paraId="5616C79A" w14:textId="77777777"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50" w:type="dxa"/>
            <w:gridSpan w:val="2"/>
          </w:tcPr>
          <w:p w14:paraId="42F4309E" w14:textId="0AB54603"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03-11-2020</w:t>
            </w:r>
          </w:p>
        </w:tc>
        <w:tc>
          <w:tcPr>
            <w:tcW w:w="1440" w:type="dxa"/>
            <w:gridSpan w:val="2"/>
          </w:tcPr>
          <w:p w14:paraId="2CF9F6CA" w14:textId="5BC2B700"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28-11-2020</w:t>
            </w:r>
          </w:p>
        </w:tc>
        <w:tc>
          <w:tcPr>
            <w:tcW w:w="4230" w:type="dxa"/>
            <w:gridSpan w:val="3"/>
          </w:tcPr>
          <w:p w14:paraId="54FF3680" w14:textId="77777777" w:rsidR="000006C2" w:rsidRDefault="000006C2" w:rsidP="000006C2">
            <w:pPr>
              <w:widowControl w:val="0"/>
              <w:pBdr>
                <w:top w:val="nil"/>
                <w:left w:val="nil"/>
                <w:bottom w:val="nil"/>
                <w:right w:val="nil"/>
                <w:between w:val="nil"/>
              </w:pBdr>
              <w:tabs>
                <w:tab w:val="right" w:pos="8640"/>
              </w:tabs>
              <w:spacing w:before="80" w:after="4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(ii): SOILS:</w:t>
            </w:r>
            <w:r>
              <w:rPr>
                <w:rFonts w:ascii="Times New Roman" w:eastAsia="Times New Roman" w:hAnsi="Times New Roman" w:cs="Times New Roman"/>
                <w:color w:val="000000"/>
                <w:sz w:val="24"/>
                <w:szCs w:val="24"/>
              </w:rPr>
              <w:t xml:space="preserve"> Definition of soil, soil formation, soil-profile, composition of soil, inorganic and organic components of soil, macronutrients and micronutrients from soil for plants, </w:t>
            </w:r>
            <w:r>
              <w:rPr>
                <w:rFonts w:ascii="Times New Roman" w:eastAsia="Times New Roman" w:hAnsi="Times New Roman" w:cs="Times New Roman"/>
                <w:color w:val="000000"/>
                <w:sz w:val="24"/>
                <w:szCs w:val="24"/>
                <w:highlight w:val="white"/>
              </w:rPr>
              <w:t xml:space="preserve">fertilizer and pesticide pollution in soil, </w:t>
            </w:r>
            <w:r>
              <w:rPr>
                <w:rFonts w:ascii="Times New Roman" w:eastAsia="Times New Roman" w:hAnsi="Times New Roman" w:cs="Times New Roman"/>
                <w:color w:val="000000"/>
                <w:sz w:val="24"/>
                <w:szCs w:val="24"/>
              </w:rPr>
              <w:t xml:space="preserve">metallic pollution in soil, </w:t>
            </w:r>
            <w:r>
              <w:rPr>
                <w:rFonts w:ascii="Times New Roman" w:eastAsia="Times New Roman" w:hAnsi="Times New Roman" w:cs="Times New Roman"/>
                <w:color w:val="000000"/>
                <w:sz w:val="24"/>
                <w:szCs w:val="24"/>
                <w:highlight w:val="white"/>
              </w:rPr>
              <w:t xml:space="preserve">plastic pollution in soil, </w:t>
            </w:r>
            <w:r>
              <w:rPr>
                <w:rFonts w:ascii="Times New Roman" w:eastAsia="Times New Roman" w:hAnsi="Times New Roman" w:cs="Times New Roman"/>
                <w:color w:val="000000"/>
                <w:sz w:val="24"/>
                <w:szCs w:val="24"/>
              </w:rPr>
              <w:t>waste treatment</w:t>
            </w:r>
          </w:p>
          <w:p w14:paraId="437C396D" w14:textId="18BEF3B8" w:rsidR="000006C2" w:rsidRDefault="000006C2" w:rsidP="000006C2">
            <w:pPr>
              <w:widowControl w:val="0"/>
              <w:pBdr>
                <w:top w:val="nil"/>
                <w:left w:val="nil"/>
                <w:bottom w:val="nil"/>
                <w:right w:val="nil"/>
                <w:between w:val="nil"/>
              </w:pBdr>
              <w:tabs>
                <w:tab w:val="right" w:pos="8640"/>
              </w:tabs>
              <w:spacing w:before="80" w:after="40"/>
              <w:ind w:left="0" w:hanging="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UNIT-III: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HYDROSPHERE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Chemical composition of water bodies (fresh water and sea water), </w:t>
            </w:r>
            <w:r>
              <w:rPr>
                <w:rFonts w:ascii="Times New Roman" w:eastAsia="Times New Roman" w:hAnsi="Times New Roman" w:cs="Times New Roman"/>
                <w:color w:val="000000"/>
                <w:sz w:val="24"/>
                <w:szCs w:val="24"/>
              </w:rPr>
              <w:t>hydrological cycle, aquatic inorganic pollution, aquatic organic pollution, pesticides pollution in water, agricultural pollution, effects of sewage and waste water</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detergent pollution in water, </w:t>
            </w:r>
            <w:r>
              <w:rPr>
                <w:rFonts w:ascii="Times New Roman" w:eastAsia="Times New Roman" w:hAnsi="Times New Roman" w:cs="Times New Roman"/>
                <w:color w:val="000000"/>
                <w:sz w:val="24"/>
                <w:szCs w:val="24"/>
              </w:rPr>
              <w:t>oil spills and oil pollution</w:t>
            </w:r>
          </w:p>
        </w:tc>
        <w:tc>
          <w:tcPr>
            <w:tcW w:w="2160" w:type="dxa"/>
          </w:tcPr>
          <w:p w14:paraId="0FB3D694"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 method,</w:t>
            </w:r>
          </w:p>
          <w:p w14:paraId="013BA64A"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 Discussion,</w:t>
            </w:r>
          </w:p>
          <w:p w14:paraId="68671309"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tests</w:t>
            </w:r>
          </w:p>
        </w:tc>
      </w:tr>
      <w:tr w:rsidR="000006C2" w14:paraId="52801822" w14:textId="77777777">
        <w:trPr>
          <w:trHeight w:val="440"/>
        </w:trPr>
        <w:tc>
          <w:tcPr>
            <w:tcW w:w="918" w:type="dxa"/>
          </w:tcPr>
          <w:p w14:paraId="4EDF4656" w14:textId="77777777"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0" w:type="dxa"/>
            <w:gridSpan w:val="2"/>
          </w:tcPr>
          <w:p w14:paraId="669A2336" w14:textId="7C9A417D"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01-12-2020</w:t>
            </w:r>
          </w:p>
        </w:tc>
        <w:tc>
          <w:tcPr>
            <w:tcW w:w="1440" w:type="dxa"/>
            <w:gridSpan w:val="2"/>
          </w:tcPr>
          <w:p w14:paraId="4245C3E1" w14:textId="61B54EB6"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24-12-2020</w:t>
            </w:r>
          </w:p>
        </w:tc>
        <w:tc>
          <w:tcPr>
            <w:tcW w:w="4230" w:type="dxa"/>
            <w:gridSpan w:val="3"/>
          </w:tcPr>
          <w:p w14:paraId="6CDA95B8" w14:textId="4349C1D0" w:rsidR="000006C2" w:rsidRDefault="000006C2" w:rsidP="000006C2">
            <w:pPr>
              <w:widowControl w:val="0"/>
              <w:pBdr>
                <w:top w:val="nil"/>
                <w:left w:val="nil"/>
                <w:bottom w:val="nil"/>
                <w:right w:val="nil"/>
                <w:between w:val="nil"/>
              </w:pBdr>
              <w:tabs>
                <w:tab w:val="right" w:pos="8640"/>
              </w:tabs>
              <w:spacing w:before="80" w:after="40"/>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UNIT-III: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HYDROSPHERE</w:t>
            </w:r>
            <w:r>
              <w:rPr>
                <w:rFonts w:ascii="Times New Roman" w:eastAsia="Times New Roman" w:hAnsi="Times New Roman" w:cs="Times New Roman"/>
                <w:color w:val="000000"/>
                <w:sz w:val="24"/>
                <w:szCs w:val="24"/>
              </w:rPr>
              <w:t xml:space="preserve">: Water quality parameters, analysis of water pollutants, (biological oxygen demand, dissolved oxygen, chemical oxygen demand, fluorides, oil and grease, arsenic, cadmium, chromium, mercury, lead, selinium, nitrates, sulphates, phosphates, residual chlorine and chlorine demand) purification of water, wastewater treatment. </w:t>
            </w:r>
          </w:p>
        </w:tc>
        <w:tc>
          <w:tcPr>
            <w:tcW w:w="2160" w:type="dxa"/>
          </w:tcPr>
          <w:p w14:paraId="18AE981A"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 method,</w:t>
            </w:r>
          </w:p>
          <w:p w14:paraId="7D0DD26B"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 Discussion</w:t>
            </w:r>
          </w:p>
          <w:p w14:paraId="164E3CD3"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tests</w:t>
            </w:r>
          </w:p>
        </w:tc>
      </w:tr>
      <w:tr w:rsidR="000006C2" w14:paraId="24C6E8ED" w14:textId="77777777">
        <w:trPr>
          <w:trHeight w:val="440"/>
        </w:trPr>
        <w:tc>
          <w:tcPr>
            <w:tcW w:w="918" w:type="dxa"/>
          </w:tcPr>
          <w:p w14:paraId="1ADA745C" w14:textId="273BB6EC"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0" w:type="dxa"/>
            <w:gridSpan w:val="2"/>
          </w:tcPr>
          <w:p w14:paraId="49AEC0AB" w14:textId="1E011139"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1440" w:type="dxa"/>
            <w:gridSpan w:val="2"/>
          </w:tcPr>
          <w:p w14:paraId="50223264" w14:textId="29FE74ED"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30-01-2021</w:t>
            </w:r>
          </w:p>
        </w:tc>
        <w:tc>
          <w:tcPr>
            <w:tcW w:w="4230" w:type="dxa"/>
            <w:gridSpan w:val="3"/>
          </w:tcPr>
          <w:p w14:paraId="2537885F" w14:textId="77777777" w:rsidR="000006C2" w:rsidRDefault="000006C2" w:rsidP="000006C2">
            <w:pPr>
              <w:widowControl w:val="0"/>
              <w:pBdr>
                <w:top w:val="nil"/>
                <w:left w:val="nil"/>
                <w:bottom w:val="nil"/>
                <w:right w:val="nil"/>
                <w:between w:val="nil"/>
              </w:pBdr>
              <w:tabs>
                <w:tab w:val="right" w:pos="8640"/>
              </w:tabs>
              <w:spacing w:before="80" w:after="40" w:line="264"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UNIT-IV: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ATMOSPHERE</w:t>
            </w:r>
            <w:r>
              <w:rPr>
                <w:rFonts w:ascii="Times New Roman" w:eastAsia="Times New Roman" w:hAnsi="Times New Roman" w:cs="Times New Roman"/>
                <w:color w:val="000000"/>
                <w:sz w:val="24"/>
                <w:szCs w:val="24"/>
              </w:rPr>
              <w:t>:</w:t>
            </w:r>
          </w:p>
          <w:p w14:paraId="4AF4111A" w14:textId="481F459A" w:rsidR="000006C2" w:rsidRDefault="000006C2" w:rsidP="000006C2">
            <w:pPr>
              <w:widowControl w:val="0"/>
              <w:pBdr>
                <w:top w:val="nil"/>
                <w:left w:val="nil"/>
                <w:bottom w:val="nil"/>
                <w:right w:val="nil"/>
                <w:between w:val="nil"/>
              </w:pBdr>
              <w:tabs>
                <w:tab w:val="right" w:pos="8640"/>
              </w:tabs>
              <w:spacing w:before="80" w:after="40" w:line="264"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Discussion</w:t>
            </w:r>
            <w:r>
              <w:rPr>
                <w:rFonts w:ascii="Times New Roman" w:eastAsia="Times New Roman" w:hAnsi="Times New Roman" w:cs="Times New Roman"/>
                <w:sz w:val="24"/>
                <w:szCs w:val="24"/>
              </w:rPr>
              <w:t xml:space="preserve"> on chemical</w:t>
            </w:r>
            <w:r>
              <w:rPr>
                <w:rFonts w:ascii="Times New Roman" w:eastAsia="Times New Roman" w:hAnsi="Times New Roman" w:cs="Times New Roman"/>
                <w:color w:val="000000"/>
                <w:sz w:val="24"/>
                <w:szCs w:val="24"/>
              </w:rPr>
              <w:t xml:space="preserve"> composition of atmosphere-particles, ions and radicals in </w:t>
            </w:r>
            <w:r>
              <w:rPr>
                <w:rFonts w:ascii="Times New Roman" w:eastAsia="Times New Roman" w:hAnsi="Times New Roman" w:cs="Times New Roman"/>
                <w:color w:val="000000"/>
                <w:sz w:val="24"/>
                <w:szCs w:val="24"/>
              </w:rPr>
              <w:lastRenderedPageBreak/>
              <w:t xml:space="preserve">the atmosphere, chemical and photochemical reactions in atmosphere, smog (types, formation and impacts), hydrochlorofluorocarbons/ chlorofluorocarbons,ozone depletion. </w:t>
            </w:r>
            <w:r>
              <w:rPr>
                <w:rFonts w:ascii="Times New Roman" w:eastAsia="Times New Roman" w:hAnsi="Times New Roman" w:cs="Times New Roman"/>
                <w:sz w:val="24"/>
                <w:szCs w:val="24"/>
              </w:rPr>
              <w:t>Brief discussion on global</w:t>
            </w:r>
            <w:r>
              <w:rPr>
                <w:rFonts w:ascii="Times New Roman" w:eastAsia="Times New Roman" w:hAnsi="Times New Roman" w:cs="Times New Roman"/>
                <w:color w:val="000000"/>
                <w:sz w:val="24"/>
                <w:szCs w:val="24"/>
              </w:rPr>
              <w:t xml:space="preserve"> warming, greenhouse effect, acid rain, air quality monitoring including sampling of pollutants, continuous monitoring instruments, monitoring of carbon monoxide, NO</w:t>
            </w:r>
            <w:r>
              <w:rPr>
                <w:rFonts w:ascii="Times New Roman" w:eastAsia="Times New Roman" w:hAnsi="Times New Roman" w:cs="Times New Roman"/>
                <w:color w:val="000000"/>
                <w:sz w:val="24"/>
                <w:szCs w:val="24"/>
                <w:vertAlign w:val="subscript"/>
              </w:rPr>
              <w:t xml:space="preserve">x, </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vertAlign w:val="subscript"/>
              </w:rPr>
              <w:t xml:space="preserve">2,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S, hydrocarbons, aromatic hydrocarbons in exhaust, air, petrol, analysis of particulate matter, air pollution control methods, control of air pollutants.</w:t>
            </w:r>
          </w:p>
        </w:tc>
        <w:tc>
          <w:tcPr>
            <w:tcW w:w="2160" w:type="dxa"/>
          </w:tcPr>
          <w:p w14:paraId="0F976227"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Lecture method,</w:t>
            </w:r>
          </w:p>
          <w:p w14:paraId="3D9D39A6"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 Discussion</w:t>
            </w:r>
          </w:p>
          <w:p w14:paraId="1040E612" w14:textId="53B97A15"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tests</w:t>
            </w:r>
          </w:p>
        </w:tc>
      </w:tr>
      <w:tr w:rsidR="000006C2" w14:paraId="75B3A963" w14:textId="77777777">
        <w:trPr>
          <w:trHeight w:val="440"/>
        </w:trPr>
        <w:tc>
          <w:tcPr>
            <w:tcW w:w="918" w:type="dxa"/>
          </w:tcPr>
          <w:p w14:paraId="20B643EB" w14:textId="25D05AE7"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50" w:type="dxa"/>
            <w:gridSpan w:val="2"/>
          </w:tcPr>
          <w:p w14:paraId="0B584945" w14:textId="060181C4"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1440" w:type="dxa"/>
            <w:gridSpan w:val="2"/>
          </w:tcPr>
          <w:p w14:paraId="54FF86B3" w14:textId="1EBF6C3C" w:rsidR="000006C2" w:rsidRDefault="000006C2" w:rsidP="000006C2">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14-02-2021</w:t>
            </w:r>
          </w:p>
        </w:tc>
        <w:tc>
          <w:tcPr>
            <w:tcW w:w="4230" w:type="dxa"/>
            <w:gridSpan w:val="3"/>
          </w:tcPr>
          <w:p w14:paraId="69DF686D" w14:textId="391705E4" w:rsidR="000006C2" w:rsidRDefault="000006C2" w:rsidP="000006C2">
            <w:pPr>
              <w:widowControl w:val="0"/>
              <w:pBdr>
                <w:top w:val="nil"/>
                <w:left w:val="nil"/>
                <w:bottom w:val="nil"/>
                <w:right w:val="nil"/>
                <w:between w:val="nil"/>
              </w:pBdr>
              <w:tabs>
                <w:tab w:val="right" w:pos="8640"/>
              </w:tabs>
              <w:spacing w:before="80" w:after="40" w:line="264"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Revision/doubts/Remedial</w:t>
            </w:r>
          </w:p>
        </w:tc>
        <w:tc>
          <w:tcPr>
            <w:tcW w:w="2160" w:type="dxa"/>
          </w:tcPr>
          <w:p w14:paraId="0D8D5D3C"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 method,</w:t>
            </w:r>
          </w:p>
          <w:p w14:paraId="033E85F7" w14:textId="77777777"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 Discussion</w:t>
            </w:r>
          </w:p>
          <w:p w14:paraId="3AB610EA" w14:textId="10A60CEE" w:rsidR="000006C2" w:rsidRDefault="000006C2" w:rsidP="000006C2">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tests</w:t>
            </w:r>
          </w:p>
        </w:tc>
      </w:tr>
      <w:tr w:rsidR="005623A4" w14:paraId="5C487A88" w14:textId="77777777">
        <w:trPr>
          <w:trHeight w:val="560"/>
        </w:trPr>
        <w:tc>
          <w:tcPr>
            <w:tcW w:w="10098" w:type="dxa"/>
            <w:gridSpan w:val="9"/>
          </w:tcPr>
          <w:p w14:paraId="172AB402" w14:textId="77777777" w:rsidR="005623A4" w:rsidRDefault="009C2C88">
            <w:pPr>
              <w:ind w:left="0" w:hanging="2"/>
              <w:jc w:val="center"/>
              <w:rPr>
                <w:rFonts w:ascii="Times New Roman" w:eastAsia="Times New Roman" w:hAnsi="Times New Roman" w:cs="Times New Roman"/>
                <w:sz w:val="28"/>
                <w:szCs w:val="28"/>
              </w:rPr>
            </w:pPr>
            <w:r>
              <w:rPr>
                <w:rFonts w:ascii="Times New Roman" w:eastAsia="Times New Roman" w:hAnsi="Times New Roman" w:cs="Times New Roman"/>
                <w:b/>
                <w:sz w:val="20"/>
                <w:szCs w:val="20"/>
              </w:rPr>
              <w:t>Departmental Meeting to Coordinate and Review the Monthly completion of Syllabus as per lesson plans</w:t>
            </w:r>
          </w:p>
        </w:tc>
      </w:tr>
      <w:tr w:rsidR="005623A4" w14:paraId="457ABF5A" w14:textId="77777777">
        <w:tc>
          <w:tcPr>
            <w:tcW w:w="1377" w:type="dxa"/>
            <w:gridSpan w:val="2"/>
          </w:tcPr>
          <w:p w14:paraId="63918A06"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6168E11E"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0F912D0B"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4F79BD1C"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0C58CB45" w14:textId="77777777" w:rsidR="005623A4" w:rsidRDefault="005623A4">
            <w:pPr>
              <w:ind w:left="1" w:hanging="3"/>
              <w:jc w:val="center"/>
              <w:rPr>
                <w:rFonts w:ascii="Times New Roman" w:eastAsia="Times New Roman" w:hAnsi="Times New Roman" w:cs="Times New Roman"/>
                <w:sz w:val="28"/>
                <w:szCs w:val="28"/>
              </w:rPr>
            </w:pPr>
          </w:p>
        </w:tc>
      </w:tr>
      <w:tr w:rsidR="005623A4" w14:paraId="4EC29F73" w14:textId="77777777">
        <w:tc>
          <w:tcPr>
            <w:tcW w:w="1377" w:type="dxa"/>
            <w:gridSpan w:val="2"/>
          </w:tcPr>
          <w:p w14:paraId="110BBCC2"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0A5528E2"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000E27BE"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3A175BFF"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2D31136A" w14:textId="77777777" w:rsidR="005623A4" w:rsidRDefault="005623A4">
            <w:pPr>
              <w:ind w:left="1" w:hanging="3"/>
              <w:jc w:val="center"/>
              <w:rPr>
                <w:rFonts w:ascii="Times New Roman" w:eastAsia="Times New Roman" w:hAnsi="Times New Roman" w:cs="Times New Roman"/>
                <w:sz w:val="28"/>
                <w:szCs w:val="28"/>
              </w:rPr>
            </w:pPr>
          </w:p>
        </w:tc>
      </w:tr>
      <w:tr w:rsidR="005623A4" w14:paraId="15590071" w14:textId="77777777">
        <w:trPr>
          <w:trHeight w:val="460"/>
        </w:trPr>
        <w:tc>
          <w:tcPr>
            <w:tcW w:w="10098" w:type="dxa"/>
            <w:gridSpan w:val="9"/>
          </w:tcPr>
          <w:p w14:paraId="1B6BE5BB" w14:textId="77777777" w:rsidR="005623A4" w:rsidRDefault="009C2C88">
            <w:pPr>
              <w:ind w:left="0" w:hanging="2"/>
              <w:jc w:val="center"/>
              <w:rPr>
                <w:rFonts w:ascii="Times New Roman" w:eastAsia="Times New Roman" w:hAnsi="Times New Roman" w:cs="Times New Roman"/>
                <w:sz w:val="28"/>
                <w:szCs w:val="28"/>
              </w:rPr>
            </w:pPr>
            <w:r>
              <w:rPr>
                <w:rFonts w:ascii="Times New Roman" w:eastAsia="Times New Roman" w:hAnsi="Times New Roman" w:cs="Times New Roman"/>
                <w:b/>
                <w:sz w:val="20"/>
                <w:szCs w:val="20"/>
              </w:rPr>
              <w:t>Departmental Meeting to Coordinate and Review the Monthly completion of Syllabus as per lesson plans</w:t>
            </w:r>
          </w:p>
        </w:tc>
      </w:tr>
      <w:tr w:rsidR="005623A4" w14:paraId="4E58E9E9" w14:textId="77777777">
        <w:tc>
          <w:tcPr>
            <w:tcW w:w="1377" w:type="dxa"/>
            <w:gridSpan w:val="2"/>
          </w:tcPr>
          <w:p w14:paraId="1272A9CC"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53E8BA2B"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223AF344"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4A9343E8"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0EA0EAB5" w14:textId="77777777" w:rsidR="005623A4" w:rsidRDefault="005623A4">
            <w:pPr>
              <w:ind w:left="1" w:hanging="3"/>
              <w:jc w:val="center"/>
              <w:rPr>
                <w:rFonts w:ascii="Times New Roman" w:eastAsia="Times New Roman" w:hAnsi="Times New Roman" w:cs="Times New Roman"/>
                <w:sz w:val="28"/>
                <w:szCs w:val="28"/>
              </w:rPr>
            </w:pPr>
          </w:p>
        </w:tc>
      </w:tr>
      <w:tr w:rsidR="005623A4" w14:paraId="7DC5F5A2" w14:textId="77777777">
        <w:tc>
          <w:tcPr>
            <w:tcW w:w="1377" w:type="dxa"/>
            <w:gridSpan w:val="2"/>
          </w:tcPr>
          <w:p w14:paraId="44126669"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10EFB106"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5666F5B7"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46ED52B5"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198AD2CE" w14:textId="77777777" w:rsidR="005623A4" w:rsidRDefault="005623A4">
            <w:pPr>
              <w:ind w:left="1" w:hanging="3"/>
              <w:jc w:val="center"/>
              <w:rPr>
                <w:rFonts w:ascii="Times New Roman" w:eastAsia="Times New Roman" w:hAnsi="Times New Roman" w:cs="Times New Roman"/>
                <w:sz w:val="28"/>
                <w:szCs w:val="28"/>
              </w:rPr>
            </w:pPr>
          </w:p>
        </w:tc>
      </w:tr>
      <w:tr w:rsidR="005623A4" w14:paraId="327D66BB" w14:textId="77777777">
        <w:trPr>
          <w:trHeight w:val="500"/>
        </w:trPr>
        <w:tc>
          <w:tcPr>
            <w:tcW w:w="10098" w:type="dxa"/>
            <w:gridSpan w:val="9"/>
          </w:tcPr>
          <w:p w14:paraId="2E6D4F06" w14:textId="77777777" w:rsidR="005623A4" w:rsidRDefault="009C2C88">
            <w:pPr>
              <w:ind w:left="0" w:hanging="2"/>
              <w:jc w:val="center"/>
              <w:rPr>
                <w:rFonts w:ascii="Times New Roman" w:eastAsia="Times New Roman" w:hAnsi="Times New Roman" w:cs="Times New Roman"/>
                <w:sz w:val="28"/>
                <w:szCs w:val="28"/>
              </w:rPr>
            </w:pPr>
            <w:r>
              <w:rPr>
                <w:rFonts w:ascii="Times New Roman" w:eastAsia="Times New Roman" w:hAnsi="Times New Roman" w:cs="Times New Roman"/>
                <w:b/>
                <w:sz w:val="20"/>
                <w:szCs w:val="20"/>
              </w:rPr>
              <w:t>Departmental Meeting to Coordinate and Review the Monthly completion of Syllabus as per lesson plans</w:t>
            </w:r>
          </w:p>
        </w:tc>
      </w:tr>
      <w:tr w:rsidR="005623A4" w14:paraId="6BD53A8D" w14:textId="77777777">
        <w:tc>
          <w:tcPr>
            <w:tcW w:w="1377" w:type="dxa"/>
            <w:gridSpan w:val="2"/>
          </w:tcPr>
          <w:p w14:paraId="0FDAEDB3"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5CDDB6BB"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40B80172"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6E1C4043"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4CDA3FFA" w14:textId="77777777" w:rsidR="005623A4" w:rsidRDefault="005623A4">
            <w:pPr>
              <w:ind w:left="1" w:hanging="3"/>
              <w:jc w:val="center"/>
              <w:rPr>
                <w:rFonts w:ascii="Times New Roman" w:eastAsia="Times New Roman" w:hAnsi="Times New Roman" w:cs="Times New Roman"/>
                <w:sz w:val="28"/>
                <w:szCs w:val="28"/>
              </w:rPr>
            </w:pPr>
          </w:p>
        </w:tc>
      </w:tr>
      <w:tr w:rsidR="005623A4" w14:paraId="3C6E70E7" w14:textId="77777777">
        <w:tc>
          <w:tcPr>
            <w:tcW w:w="1377" w:type="dxa"/>
            <w:gridSpan w:val="2"/>
          </w:tcPr>
          <w:p w14:paraId="6E34202A"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60C2EFA8"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3170D85F"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51299445"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4329FA27" w14:textId="77777777" w:rsidR="005623A4" w:rsidRDefault="005623A4">
            <w:pPr>
              <w:ind w:left="1" w:hanging="3"/>
              <w:jc w:val="center"/>
              <w:rPr>
                <w:rFonts w:ascii="Times New Roman" w:eastAsia="Times New Roman" w:hAnsi="Times New Roman" w:cs="Times New Roman"/>
                <w:sz w:val="28"/>
                <w:szCs w:val="28"/>
              </w:rPr>
            </w:pPr>
          </w:p>
        </w:tc>
      </w:tr>
      <w:tr w:rsidR="005623A4" w14:paraId="0F6A3254" w14:textId="77777777">
        <w:trPr>
          <w:trHeight w:val="620"/>
        </w:trPr>
        <w:tc>
          <w:tcPr>
            <w:tcW w:w="10098" w:type="dxa"/>
            <w:gridSpan w:val="9"/>
          </w:tcPr>
          <w:p w14:paraId="73EE1360" w14:textId="77777777" w:rsidR="005623A4" w:rsidRDefault="009C2C88">
            <w:pPr>
              <w:ind w:left="0" w:hanging="2"/>
              <w:jc w:val="center"/>
              <w:rPr>
                <w:rFonts w:ascii="Times New Roman" w:eastAsia="Times New Roman" w:hAnsi="Times New Roman" w:cs="Times New Roman"/>
                <w:sz w:val="28"/>
                <w:szCs w:val="28"/>
              </w:rPr>
            </w:pPr>
            <w:r>
              <w:rPr>
                <w:rFonts w:ascii="Times New Roman" w:eastAsia="Times New Roman" w:hAnsi="Times New Roman" w:cs="Times New Roman"/>
                <w:b/>
                <w:sz w:val="20"/>
                <w:szCs w:val="20"/>
              </w:rPr>
              <w:t>Departmental Meeting to Coordinate and Review the Monthly completion of Syllabus as per lesson plans</w:t>
            </w:r>
          </w:p>
        </w:tc>
      </w:tr>
      <w:tr w:rsidR="005623A4" w14:paraId="24817946" w14:textId="77777777">
        <w:tc>
          <w:tcPr>
            <w:tcW w:w="1377" w:type="dxa"/>
            <w:gridSpan w:val="2"/>
          </w:tcPr>
          <w:p w14:paraId="78197C15"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04BA1AFB"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72A9D1A4"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77DC8533"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61EEE2D9" w14:textId="77777777" w:rsidR="005623A4" w:rsidRDefault="005623A4">
            <w:pPr>
              <w:ind w:left="1" w:hanging="3"/>
              <w:jc w:val="center"/>
              <w:rPr>
                <w:rFonts w:ascii="Times New Roman" w:eastAsia="Times New Roman" w:hAnsi="Times New Roman" w:cs="Times New Roman"/>
                <w:sz w:val="28"/>
                <w:szCs w:val="28"/>
              </w:rPr>
            </w:pPr>
          </w:p>
        </w:tc>
      </w:tr>
      <w:tr w:rsidR="005623A4" w14:paraId="08859248" w14:textId="77777777">
        <w:tc>
          <w:tcPr>
            <w:tcW w:w="1377" w:type="dxa"/>
            <w:gridSpan w:val="2"/>
          </w:tcPr>
          <w:p w14:paraId="16162F20"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6C1A970B"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53217895"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461BC212"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31F1137E" w14:textId="77777777" w:rsidR="005623A4" w:rsidRDefault="005623A4">
            <w:pPr>
              <w:ind w:left="1" w:hanging="3"/>
              <w:jc w:val="center"/>
              <w:rPr>
                <w:rFonts w:ascii="Times New Roman" w:eastAsia="Times New Roman" w:hAnsi="Times New Roman" w:cs="Times New Roman"/>
                <w:sz w:val="28"/>
                <w:szCs w:val="28"/>
              </w:rPr>
            </w:pPr>
          </w:p>
        </w:tc>
      </w:tr>
      <w:tr w:rsidR="005623A4" w14:paraId="2BFBF6FB" w14:textId="77777777">
        <w:trPr>
          <w:trHeight w:val="480"/>
        </w:trPr>
        <w:tc>
          <w:tcPr>
            <w:tcW w:w="10098" w:type="dxa"/>
            <w:gridSpan w:val="9"/>
          </w:tcPr>
          <w:p w14:paraId="07498EE7" w14:textId="77777777" w:rsidR="005623A4" w:rsidRDefault="009C2C88">
            <w:pPr>
              <w:ind w:left="0" w:hanging="2"/>
              <w:jc w:val="center"/>
              <w:rPr>
                <w:rFonts w:ascii="Times New Roman" w:eastAsia="Times New Roman" w:hAnsi="Times New Roman" w:cs="Times New Roman"/>
                <w:sz w:val="28"/>
                <w:szCs w:val="28"/>
              </w:rPr>
            </w:pPr>
            <w:r>
              <w:rPr>
                <w:rFonts w:ascii="Times New Roman" w:eastAsia="Times New Roman" w:hAnsi="Times New Roman" w:cs="Times New Roman"/>
                <w:b/>
                <w:sz w:val="20"/>
                <w:szCs w:val="20"/>
              </w:rPr>
              <w:t>Departmental Meeting to Coordinate and Review the Monthly completion of Syllabus as per lesson plans</w:t>
            </w:r>
          </w:p>
        </w:tc>
      </w:tr>
      <w:tr w:rsidR="005623A4" w14:paraId="5B102170" w14:textId="77777777">
        <w:tc>
          <w:tcPr>
            <w:tcW w:w="1377" w:type="dxa"/>
            <w:gridSpan w:val="2"/>
          </w:tcPr>
          <w:p w14:paraId="7C3EC476"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0F03D570"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211FD2D3"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5CE7B7C6"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40821FF0" w14:textId="77777777" w:rsidR="005623A4" w:rsidRDefault="005623A4">
            <w:pPr>
              <w:ind w:left="1" w:hanging="3"/>
              <w:jc w:val="center"/>
              <w:rPr>
                <w:rFonts w:ascii="Times New Roman" w:eastAsia="Times New Roman" w:hAnsi="Times New Roman" w:cs="Times New Roman"/>
                <w:sz w:val="28"/>
                <w:szCs w:val="28"/>
              </w:rPr>
            </w:pPr>
          </w:p>
        </w:tc>
      </w:tr>
      <w:tr w:rsidR="005623A4" w14:paraId="2BD00894" w14:textId="77777777">
        <w:tc>
          <w:tcPr>
            <w:tcW w:w="1377" w:type="dxa"/>
            <w:gridSpan w:val="2"/>
          </w:tcPr>
          <w:p w14:paraId="14DFAB12" w14:textId="77777777" w:rsidR="005623A4" w:rsidRDefault="005623A4">
            <w:pPr>
              <w:ind w:left="0" w:hanging="2"/>
              <w:jc w:val="center"/>
              <w:rPr>
                <w:rFonts w:ascii="Times New Roman" w:eastAsia="Times New Roman" w:hAnsi="Times New Roman" w:cs="Times New Roman"/>
                <w:sz w:val="24"/>
                <w:szCs w:val="24"/>
              </w:rPr>
            </w:pPr>
          </w:p>
        </w:tc>
        <w:tc>
          <w:tcPr>
            <w:tcW w:w="1492" w:type="dxa"/>
            <w:gridSpan w:val="2"/>
          </w:tcPr>
          <w:p w14:paraId="63B27BCC" w14:textId="77777777" w:rsidR="005623A4" w:rsidRDefault="005623A4">
            <w:pPr>
              <w:ind w:left="0" w:hanging="2"/>
              <w:jc w:val="center"/>
              <w:rPr>
                <w:rFonts w:ascii="Times New Roman" w:eastAsia="Times New Roman" w:hAnsi="Times New Roman" w:cs="Times New Roman"/>
                <w:sz w:val="24"/>
                <w:szCs w:val="24"/>
              </w:rPr>
            </w:pPr>
          </w:p>
        </w:tc>
        <w:tc>
          <w:tcPr>
            <w:tcW w:w="1536" w:type="dxa"/>
            <w:gridSpan w:val="2"/>
          </w:tcPr>
          <w:p w14:paraId="51442C08" w14:textId="77777777" w:rsidR="005623A4" w:rsidRDefault="005623A4">
            <w:pPr>
              <w:ind w:left="0" w:hanging="2"/>
              <w:jc w:val="center"/>
              <w:rPr>
                <w:rFonts w:ascii="Times New Roman" w:eastAsia="Times New Roman" w:hAnsi="Times New Roman" w:cs="Times New Roman"/>
                <w:sz w:val="24"/>
                <w:szCs w:val="24"/>
              </w:rPr>
            </w:pPr>
          </w:p>
        </w:tc>
        <w:tc>
          <w:tcPr>
            <w:tcW w:w="3000" w:type="dxa"/>
          </w:tcPr>
          <w:p w14:paraId="3F5A1077" w14:textId="77777777" w:rsidR="005623A4" w:rsidRDefault="005623A4">
            <w:pPr>
              <w:ind w:left="1" w:hanging="3"/>
              <w:jc w:val="center"/>
              <w:rPr>
                <w:rFonts w:ascii="Times New Roman" w:eastAsia="Times New Roman" w:hAnsi="Times New Roman" w:cs="Times New Roman"/>
                <w:sz w:val="28"/>
                <w:szCs w:val="28"/>
              </w:rPr>
            </w:pPr>
          </w:p>
        </w:tc>
        <w:tc>
          <w:tcPr>
            <w:tcW w:w="2693" w:type="dxa"/>
            <w:gridSpan w:val="2"/>
          </w:tcPr>
          <w:p w14:paraId="7D366BBC" w14:textId="77777777" w:rsidR="005623A4" w:rsidRDefault="005623A4">
            <w:pPr>
              <w:ind w:left="1" w:hanging="3"/>
              <w:jc w:val="center"/>
              <w:rPr>
                <w:rFonts w:ascii="Times New Roman" w:eastAsia="Times New Roman" w:hAnsi="Times New Roman" w:cs="Times New Roman"/>
                <w:sz w:val="28"/>
                <w:szCs w:val="28"/>
              </w:rPr>
            </w:pPr>
          </w:p>
        </w:tc>
      </w:tr>
      <w:tr w:rsidR="005623A4" w14:paraId="1C70F2A4" w14:textId="77777777">
        <w:trPr>
          <w:trHeight w:val="620"/>
        </w:trPr>
        <w:tc>
          <w:tcPr>
            <w:tcW w:w="10098" w:type="dxa"/>
            <w:gridSpan w:val="9"/>
          </w:tcPr>
          <w:p w14:paraId="66E5E437" w14:textId="77777777" w:rsidR="005623A4" w:rsidRDefault="009C2C88">
            <w:pPr>
              <w:ind w:left="0" w:hanging="2"/>
              <w:jc w:val="center"/>
              <w:rPr>
                <w:rFonts w:ascii="Times New Roman" w:eastAsia="Times New Roman" w:hAnsi="Times New Roman" w:cs="Times New Roman"/>
                <w:sz w:val="28"/>
                <w:szCs w:val="28"/>
              </w:rPr>
            </w:pPr>
            <w:r>
              <w:rPr>
                <w:rFonts w:ascii="Times New Roman" w:eastAsia="Times New Roman" w:hAnsi="Times New Roman" w:cs="Times New Roman"/>
                <w:b/>
                <w:sz w:val="20"/>
                <w:szCs w:val="20"/>
              </w:rPr>
              <w:t>Departmental Meeting to Coordinate and Review the Monthly completion of Syllabus as per lesson plans</w:t>
            </w:r>
          </w:p>
        </w:tc>
      </w:tr>
    </w:tbl>
    <w:p w14:paraId="34193D31" w14:textId="77777777" w:rsidR="005623A4" w:rsidRDefault="009C2C8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*Any of these </w:t>
      </w:r>
      <w:r>
        <w:rPr>
          <w:rFonts w:ascii="Times New Roman" w:eastAsia="Times New Roman" w:hAnsi="Times New Roman" w:cs="Times New Roman"/>
          <w:sz w:val="20"/>
          <w:szCs w:val="20"/>
        </w:rPr>
        <w:t>– (i) Lecture Method; (ii) PPT; (iii) Online Sources; (iv) Group Discussion; (v) Case Studies etc.</w:t>
      </w:r>
    </w:p>
    <w:p w14:paraId="474D62CF" w14:textId="77777777" w:rsidR="005623A4" w:rsidRDefault="009C2C8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Other Methods adopted by the teacher – Please write the specific teaching method </w:t>
      </w:r>
    </w:p>
    <w:sectPr w:rsidR="005623A4">
      <w:pgSz w:w="12240" w:h="15840"/>
      <w:pgMar w:top="36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A4"/>
    <w:rsid w:val="000006C2"/>
    <w:rsid w:val="005623A4"/>
    <w:rsid w:val="008C6390"/>
    <w:rsid w:val="009C2C88"/>
    <w:rsid w:val="00C70076"/>
    <w:rsid w:val="00CD6F3D"/>
    <w:rsid w:val="00D1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E1B9"/>
  <w15:docId w15:val="{99557987-5707-4EA3-A684-5F509BFA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
    <w:name w:val="art"/>
    <w:basedOn w:val="Normal"/>
    <w:pPr>
      <w:tabs>
        <w:tab w:val="right" w:pos="8640"/>
      </w:tabs>
      <w:spacing w:before="80" w:after="40" w:line="264" w:lineRule="auto"/>
      <w:jc w:val="both"/>
    </w:pPr>
    <w:rPr>
      <w:rFonts w:ascii="NewCenturySchlbk" w:eastAsia="Times New Roman" w:hAnsi="NewCenturySchlbk" w:cs="Times New Roman"/>
      <w:b/>
      <w:sz w:val="24"/>
    </w:rPr>
  </w:style>
  <w:style w:type="character" w:customStyle="1" w:styleId="apple-converted-space">
    <w:name w:val="apple-converted-space"/>
    <w:basedOn w:val="DefaultParagraphFont"/>
    <w:rPr>
      <w:w w:val="100"/>
      <w:position w:val="-1"/>
      <w:effect w:val="none"/>
      <w:vertAlign w:val="baseline"/>
      <w:cs w:val="0"/>
      <w:em w:val="none"/>
    </w:rPr>
  </w:style>
  <w:style w:type="character" w:styleId="Strong">
    <w:name w:val="Strong"/>
    <w:basedOn w:val="DefaultParagraphFont"/>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Shafi Bansal</cp:lastModifiedBy>
  <cp:revision>7</cp:revision>
  <dcterms:created xsi:type="dcterms:W3CDTF">2021-02-22T06:01:00Z</dcterms:created>
  <dcterms:modified xsi:type="dcterms:W3CDTF">2021-02-22T06:13:00Z</dcterms:modified>
</cp:coreProperties>
</file>